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67E3E70D">
      <w:pPr>
        <w:ind w:firstLine="708" w:firstLineChars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2025</w:t>
      </w:r>
      <w:r>
        <w:rPr>
          <w:rFonts w:ascii="GHEA Grapalat" w:hAnsi="GHEA Grapalat" w:cs="Sylfaen"/>
          <w:sz w:val="22"/>
          <w:szCs w:val="22"/>
        </w:rPr>
        <w:t>թ</w:t>
      </w:r>
    </w:p>
    <w:p w14:paraId="1D2BAC3C">
      <w:pPr>
        <w:jc w:val="center"/>
        <w:rPr>
          <w:rFonts w:ascii="GHEA Grapalat" w:hAnsi="GHEA Grapalat"/>
          <w:sz w:val="20"/>
          <w:lang w:val="hy-AM"/>
        </w:rPr>
      </w:pP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Շնող բնակավայրի մշակույթի տան մասնակի վերանորոգ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ման աշխատանքների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7BBBC49A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 w:type="textWrapping"/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                    Շենքի մակերեսը կազմում է 1140.8 քմ։</w:t>
            </w:r>
          </w:p>
          <w:p w14:paraId="683B86BA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Իրականացնել մարզադահլիճի վերանորոգում և կահավորում մարզասարքերով, դահլիճի պատերի և հատակի կոսմետիկ նորոգում, նստարանների փոխարինում, միջանցքի կոսմետիկ նորոգում, հանդերձարանի նորոգում, լոգարան-ցնցուղարանի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(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душевая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)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կառուցում</w:t>
            </w:r>
          </w:p>
          <w:p w14:paraId="1DC75135">
            <w:pPr>
              <w:pStyle w:val="76"/>
              <w:shd w:val="clear" w:color="auto" w:fill="FFFFFF"/>
              <w:ind w:left="96"/>
              <w:contextualSpacing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Ըստ անհրաժեշտության ն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ախատեսել՝</w:t>
            </w:r>
          </w:p>
          <w:p w14:paraId="02832DE8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էլեկտրամատակարարման, </w:t>
            </w:r>
          </w:p>
          <w:p w14:paraId="7D84D3FA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ջրամատակարարման և ջրահեռացման,</w:t>
            </w:r>
          </w:p>
          <w:p w14:paraId="6BC50E96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ջերմագազամատակարարման,</w:t>
            </w:r>
          </w:p>
          <w:p w14:paraId="01CD8F80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օդափոխության, </w:t>
            </w:r>
          </w:p>
          <w:p w14:paraId="4606D07B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ջեռուցման,</w:t>
            </w:r>
          </w:p>
          <w:p w14:paraId="0E78D442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հովացման,</w:t>
            </w:r>
          </w:p>
          <w:p w14:paraId="0A50609E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հակահրդեհային անվտանգության,</w:t>
            </w:r>
          </w:p>
          <w:p w14:paraId="166F35C4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>
              <w:rPr>
                <w:rFonts w:hint="default"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նոր տանիքի կառուցում ջերմամեկուսացմամբ  </w:t>
            </w:r>
          </w:p>
          <w:p w14:paraId="3788A75D">
            <w:pPr>
              <w:pStyle w:val="7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Նախատեսել շենքի հարդարման, արտաքին բարեկարգման, ցանկապատման և այլ անհրաժեշտ աշխատանքներ ըստ պատվիրատուի ցուցումների։</w:t>
            </w:r>
          </w:p>
          <w:p w14:paraId="1671C6F9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hint="default" w:ascii="GHEA Grapalat" w:hAnsi="GHEA Grapalat" w:cs="GHEA Grapalat"/>
                <w:b w:val="0"/>
                <w:bCs/>
                <w:sz w:val="20"/>
                <w:szCs w:val="20"/>
                <w:lang w:val="hy-AM" w:eastAsia="en-US"/>
              </w:rPr>
              <w:t xml:space="preserve">Ներկայացնել </w:t>
            </w:r>
            <w:r>
              <w:rPr>
                <w:rFonts w:hint="default" w:ascii="GHEA Grapalat" w:hAnsi="GHEA Grapalat" w:eastAsia="Arial" w:cs="GHEA Grapalat"/>
                <w:b w:val="0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fill="FFFFFF"/>
              </w:rPr>
              <w:t>տարածքի տեղագրագեոդեզիական  հանույթներ</w:t>
            </w:r>
            <w:r>
              <w:rPr>
                <w:rFonts w:hint="default" w:ascii="GHEA Grapalat" w:hAnsi="GHEA Grapalat" w:eastAsia="Arial" w:cs="GHEA Grapalat"/>
                <w:b w:val="0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fill="FFFFFF"/>
                <w:lang w:val="hy-AM"/>
              </w:rPr>
              <w:t xml:space="preserve"> և չափագրություն</w:t>
            </w:r>
            <w:bookmarkStart w:id="0" w:name="_GoBack"/>
            <w:bookmarkEnd w:id="0"/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 մշակում ըստ նորմատիվային պահանջների՝</w:t>
            </w:r>
          </w:p>
          <w:p w14:paraId="3843DA9B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դեկտեմբերի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Պետական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հաշվին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վերակառուցվող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նորոգվող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օբյեկտներում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բարձրացմանն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ուղղված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կիրառման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մայիսի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Գնումների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գործընթացի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կարգը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փետրվարի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որոշումը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ուժը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կորցրած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ճանաչելու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մարտի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N596-Ն որոշում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>
            <w:pPr>
              <w:pStyle w:val="7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>
            <w:pPr>
              <w:pStyle w:val="7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շենքի կահավորման հատակագիծ/</w:t>
            </w:r>
          </w:p>
          <w:p w14:paraId="66E8E459">
            <w:pPr>
              <w:pStyle w:val="7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>
            <w:pPr>
              <w:pStyle w:val="7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>
            <w:pPr>
              <w:pStyle w:val="76"/>
              <w:numPr>
                <w:ilvl w:val="0"/>
                <w:numId w:val="5"/>
              </w:numPr>
              <w:tabs>
                <w:tab w:val="left" w:pos="740"/>
              </w:tabs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>
            <w:pPr>
              <w:pStyle w:val="7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կազմակերպման 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C94CDBC">
            <w:pPr>
              <w:pStyle w:val="7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միջավայրի պահպանմանն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 և էներգաարդյունավետությանն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  <w:lang w:val="ru-RU"/>
              </w:rPr>
            </w:pPr>
          </w:p>
          <w:p w14:paraId="3FD2C47E">
            <w:pPr>
              <w:pStyle w:val="36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F6C6C36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2D827DA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3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39"/>
              <w:gridCol w:w="5382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1-ին </w:t>
                  </w:r>
                </w:p>
              </w:tc>
            </w:tr>
            <w:tr w14:paraId="01D56E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2D1C7CE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681125C4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GHEA Grapalat" w:hAnsi="GHEA Grapalat" w:eastAsia="Times New Roman" w:cs="Times New Roman"/>
                      <w:b/>
                      <w:sz w:val="16"/>
                      <w:szCs w:val="16"/>
                      <w:lang w:val="hy-AM" w:eastAsia="en-US" w:bidi="ar-SA"/>
                    </w:rPr>
                  </w:pPr>
                  <w:r>
                    <w:rPr>
                      <w:rFonts w:ascii="GHEA Grapalat" w:hAnsi="GHEA Grapalat" w:eastAsia="Times New Roman" w:cs="Times New Roman"/>
                      <w:b/>
                      <w:sz w:val="16"/>
                      <w:szCs w:val="16"/>
                      <w:lang w:val="en-US" w:eastAsia="zh-CN" w:bidi="ar-SA"/>
                    </w:rPr>
                    <w:t xml:space="preserve">բնակելի, հասարակական և </w:t>
                  </w:r>
                </w:p>
                <w:p w14:paraId="1EB3646D">
                  <w:pPr>
                    <w:rPr>
                      <w:rFonts w:hint="default" w:ascii="GHEA Grapalat" w:hAnsi="GHEA Grapalat" w:eastAsia="Times New Roman" w:cs="Times New Roman"/>
                      <w:b/>
                      <w:sz w:val="16"/>
                      <w:szCs w:val="16"/>
                      <w:lang w:val="hy-AM" w:eastAsia="zh-CN" w:bidi="ar-SA"/>
                    </w:rPr>
                  </w:pPr>
                  <w:r>
                    <w:rPr>
                      <w:rFonts w:hint="default" w:ascii="GHEA Grapalat" w:hAnsi="GHEA Grapalat" w:eastAsia="Times New Roman" w:cs="Times New Roman"/>
                      <w:b/>
                      <w:sz w:val="16"/>
                      <w:szCs w:val="16"/>
                      <w:lang w:val="en-US" w:eastAsia="zh-CN" w:bidi="ar-SA"/>
                    </w:rPr>
                    <w:t>արտադրական կառույցնե</w:t>
                  </w:r>
                  <w:r>
                    <w:rPr>
                      <w:rFonts w:hint="default" w:ascii="GHEA Grapalat" w:hAnsi="GHEA Grapalat" w:eastAsia="Times New Roman" w:cs="Times New Roman"/>
                      <w:b/>
                      <w:sz w:val="16"/>
                      <w:szCs w:val="16"/>
                      <w:lang w:val="hy-AM" w:eastAsia="zh-CN" w:bidi="ar-SA"/>
                    </w:rPr>
                    <w:t>ր</w:t>
                  </w:r>
                </w:p>
                <w:p w14:paraId="2706A7F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էլեկտրամատակարարում (էլեկտրամատակարարման, էլեկտրալուսավորման ներքին եվ</w:t>
                  </w:r>
                </w:p>
                <w:p w14:paraId="4565695F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3F7B4EF8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հողմաէներգետիկ կայաններ) </w:t>
                  </w:r>
                </w:p>
                <w:p w14:paraId="504742B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060BF989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</w:p>
                <w:p w14:paraId="01AFB086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52DEB30F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Ջերմագազամատակարարում և օդափոխություն (օդափոխության, ջեռուցման և օդի լավորակման համակարգեր, ջերմամատակարարման և գազամատակարարման համակարգեր)</w:t>
                  </w: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61F23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91A84E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Ներդիրի համար</w:t>
                  </w:r>
                </w:p>
              </w:tc>
              <w:tc>
                <w:tcPr>
                  <w:tcW w:w="0" w:type="auto"/>
                  <w:vAlign w:val="center"/>
                </w:tcPr>
                <w:p w14:paraId="5968D779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 xml:space="preserve">05, 10, 08, 06, </w:t>
                  </w:r>
                </w:p>
              </w:tc>
            </w:tr>
            <w:tr w14:paraId="2FAB79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" w:hRule="atLeast"/>
              </w:trPr>
              <w:tc>
                <w:tcPr>
                  <w:tcW w:w="0" w:type="auto"/>
                  <w:vAlign w:val="center"/>
                </w:tcPr>
                <w:p w14:paraId="41183ED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53FDA673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E079D7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6A632449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124B486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41EF29F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E0C9B8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02816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14002D3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B991A16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553C2F7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14B5C8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1F0887C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54DAB2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30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F9CC6FF">
      <w:pPr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</w:rPr>
        <w:t>Պատասխանատու</w:t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ստորաբաժանում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         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         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>Տ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Թամազյան</w:t>
      </w:r>
    </w:p>
    <w:p w14:paraId="493F8220">
      <w:pPr>
        <w:rPr>
          <w:rFonts w:ascii="GHEA Grapalat" w:hAnsi="GHEA Grapalat" w:cs="GHEA Grapalat"/>
          <w:sz w:val="24"/>
          <w:szCs w:val="24"/>
          <w:lang w:val="hy-AM"/>
        </w:rPr>
      </w:pPr>
    </w:p>
    <w:p w14:paraId="652240D2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Գ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Խալաթյան</w:t>
      </w:r>
    </w:p>
    <w:p w14:paraId="3FD6FD19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</w:p>
    <w:p w14:paraId="06BCC68A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Հ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Գալստյան</w:t>
      </w:r>
    </w:p>
    <w:p w14:paraId="0FAC9314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</w:p>
    <w:p w14:paraId="2C01D464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  <w:r>
        <w:rPr>
          <w:rFonts w:ascii="GHEA Grapalat" w:hAnsi="GHEA Grapalat" w:eastAsia="Microsoft JhengHei" w:cs="GHEA Grapalat"/>
          <w:sz w:val="24"/>
          <w:szCs w:val="24"/>
          <w:lang w:val="hy-AM"/>
        </w:rPr>
        <w:t>Ս</w:t>
      </w:r>
      <w:r>
        <w:rPr>
          <w:rFonts w:hint="default" w:eastAsia="Microsoft JhengHei" w:cs="GHEA Grapalat"/>
          <w:sz w:val="24"/>
          <w:szCs w:val="24"/>
          <w:lang w:val="en-US"/>
        </w:rPr>
        <w:t>.</w:t>
      </w:r>
      <w:r>
        <w:rPr>
          <w:rFonts w:ascii="GHEA Grapalat" w:hAnsi="GHEA Grapalat" w:eastAsia="Microsoft YaHei" w:cs="GHEA Grapalat"/>
          <w:sz w:val="24"/>
          <w:szCs w:val="24"/>
          <w:lang w:val="ro-RO"/>
        </w:rPr>
        <w:t xml:space="preserve"> </w:t>
      </w:r>
      <w:r>
        <w:rPr>
          <w:rFonts w:ascii="GHEA Grapalat" w:hAnsi="GHEA Grapalat" w:eastAsia="Microsoft YaHei" w:cs="GHEA Grapalat"/>
          <w:sz w:val="24"/>
          <w:szCs w:val="24"/>
          <w:lang w:val="hy-AM"/>
        </w:rPr>
        <w:t>Թորոսյան</w:t>
      </w:r>
    </w:p>
    <w:p w14:paraId="4CE919C6">
      <w:pPr>
        <w:jc w:val="right"/>
        <w:rPr>
          <w:rFonts w:ascii="GHEA Grapalat" w:hAnsi="GHEA Grapalat"/>
          <w:sz w:val="20"/>
          <w:lang w:val="hy-AM"/>
        </w:rPr>
      </w:pPr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0000009F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70F44FC"/>
    <w:multiLevelType w:val="multilevel"/>
    <w:tmpl w:val="470F44FC"/>
    <w:lvl w:ilvl="0" w:tentative="0">
      <w:start w:val="2"/>
      <w:numFmt w:val="bullet"/>
      <w:lvlText w:val="-"/>
      <w:lvlJc w:val="left"/>
      <w:pPr>
        <w:ind w:left="989" w:hanging="360"/>
      </w:pPr>
      <w:rPr>
        <w:rFonts w:hint="default" w:ascii="GHEA Grapalat" w:hAnsi="GHEA Grapalat" w:eastAsia="Times New Roman"/>
      </w:rPr>
    </w:lvl>
    <w:lvl w:ilvl="1" w:tentative="0">
      <w:start w:val="1"/>
      <w:numFmt w:val="bullet"/>
      <w:lvlText w:val="o"/>
      <w:lvlJc w:val="left"/>
      <w:pPr>
        <w:ind w:left="170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2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4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6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8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0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2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49" w:hanging="360"/>
      </w:pPr>
      <w:rPr>
        <w:rFonts w:hint="default" w:ascii="Wingdings" w:hAnsi="Wingdings"/>
      </w:rPr>
    </w:lvl>
  </w:abstractNum>
  <w:abstractNum w:abstractNumId="3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4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5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350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31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0DC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3E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7FA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0D1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01E52664"/>
    <w:rsid w:val="4E26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semiHidden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qFormat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eastAsia="Times New Roman" w:cs="Arial Unicode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Revision"/>
    <w:hidden/>
    <w:semiHidden/>
    <w:qFormat/>
    <w:uiPriority w:val="0"/>
    <w:rPr>
      <w:rFonts w:ascii="Times Armenian" w:hAnsi="Times Armenian" w:eastAsia="Times New Roman" w:cs="Times New Roman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2D566-61EF-4F7E-85D5-C6036DA255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1315</Words>
  <Characters>7496</Characters>
  <Lines>62</Lines>
  <Paragraphs>17</Paragraphs>
  <TotalTime>26</TotalTime>
  <ScaleCrop>false</ScaleCrop>
  <LinksUpToDate>false</LinksUpToDate>
  <CharactersWithSpaces>8794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Alaverdi Municipality</cp:lastModifiedBy>
  <cp:lastPrinted>2025-12-15T07:55:10Z</cp:lastPrinted>
  <dcterms:modified xsi:type="dcterms:W3CDTF">2025-12-15T08:39:04Z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42FB0F180C3C4A84865AE688626964E8_12</vt:lpwstr>
  </property>
</Properties>
</file>